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к постановлению Правительства </w:t>
      </w:r>
    </w:p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Карачаево-Черкесской Республики </w:t>
      </w:r>
    </w:p>
    <w:p w:rsidR="004E27B7" w:rsidRPr="00242FA1" w:rsidRDefault="004E27B7" w:rsidP="004E27B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>от_____________20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CA7F95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E2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сельского хозяйства Карачаево-Черкесской Республики» (далее - государственная программа)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A741D8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государственной</w:t>
            </w:r>
          </w:p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сельского хозяйства Карачаево-Черкесской Республики»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E18DA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E18DA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E18DA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E18DA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Министерство культуры Карачаево-Черкесской Республики;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Министерство строительства и жилищно-коммунального хозяйства Карачаево-Черкесской Республики; </w:t>
            </w:r>
          </w:p>
          <w:p w:rsidR="00A741D8" w:rsidRDefault="00A741D8" w:rsidP="00DE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ветеринарии Карачаево-Черкесской Республики</w:t>
            </w:r>
          </w:p>
          <w:p w:rsidR="00DE18DA" w:rsidRDefault="00DE18DA" w:rsidP="00DE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Подпрограммы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1 «Обеспечение реализации государственной программы «Развитие сельского хозяйства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2 «Обеспечение общих условий функционирования сельскохозяйственной отрасли».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3 «Техническая и технологическая модернизация, инновационное развитие».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4 «Устойчивое развитие сельских территорий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5 «Развитие мелиорации земель сельскохозяйственного назначения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Подпрограмма 6 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7 «Стимулирование инвестиционной деятельности агропромышленного комплекса».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8 «Система поддержки фермеров и развитие сельскохозяйственной кооперации».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9 «Экспорт продукции АПК Карачаево-Черкесской Республики».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10 «Ведомственная целевая программа «Развитие садоводства в Карачаево-Черкесской Республике на 2019-2021 годы».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11 «Развитие свеклосахарного производства в Карачаево-Черкесской Республике».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12 «Развитие отраслей агропромышленного комплекса».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Подпрограмма 13 «Комплексное развитие сельских территорий».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14 «Акселерация субъектов малого и среднего предпринимательства».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Паспорта подпрограмм приведены в приложении 1 к государственной программе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Цель государственной программы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Сохранение и развитие благоприятной социально-экономической среды агропромышленного комплекса Карачаево-Черкесской Республики, повышение устойчивости развития сельских территорий, уровня и качества жизни в сельской местности 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Задачи государственной программы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DE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продовольственной независимости республики в параметрах, заданных Доктриной продовольственной безопасности Российской Федерации, утвержденной Указом Президента Российской Федерации от 21.01.2020 № 20, комплексное развитие сельских территорий, улучшение и сохранение эпизоотического и ветеринарно-санитарного благо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получия на территории Карачаево-Черкесской Республики.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2. Повышение эффективности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конкуренто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-способности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продукции сельскохозяйственных товаропроизводителей за счет технической и технологической модернизации производства.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3. Создание благоприятных инфраструктурных условий в сельской местности, активизация участия граждан, проживающих в сельской местности, в реализации общественно значимых проектов.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4.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аномалий, повышение продукционного потенциала мелиорируемых земель и эффективного использования природных ресурсов.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5. Создание условий в сфере развития и эффективная пространственная организация экономики агропромышленного комплекса.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Увеличение объема кредитных ресурсов, привлекаемых в агропромышленный комплекс на цели модернизации и развития производства, стимулирование ввода новых производственных мощностей в агропромышленном комплексе.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7. 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 (далее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8.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экспортно-ориентированной товаропроводящей инфраструктуры.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9. Восстановление и дальнейшее расширение площади садов, преимущественно за счет зон с благоприятными почвенно-климатическими условиями.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10. Развитие свеклосахарного производства.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11. Развитие агропромышленного комплекса.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12. Создание комфортных условий в сельской местности для сохранения доли сельского населения в общей численности населения республики, достижения соотношения среднемесячных располагаемых ресурсов сельского и городского домохозяйств, а также повышения доли общей площади благоустроенных жилых помещений в сельских населенных пунктах.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13. 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 (далее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Обеспечение эффективной деятельности органов государственной власти в сфере развития сельского хозяйства, рынков сельскохозяйственной продукции, сырья и продовольствия</w:t>
            </w:r>
            <w:r w:rsidR="00DE18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Индекс производства продукции сельского хозяйства в хозяйствах всех категорий (в сопоставимых ценах)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- 100,7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- 87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- 103;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Индекс производства продукции животноводства в хозяйствах всех категорий (в сопоставимых ценах) к предыдущему году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2019 год - 102,8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- 98,2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- 103,2;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Индекс производства продукции растениеводства в хозяйствах всех категорий (в сопоставимых ценах) к предыдущему году)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- 98,6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- 74,7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- 102,2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- 102,8;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Индекс производства напитков (в сопоставимых ценах) к предыдущему году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- 110,7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- 93,4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- 100,9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- 100,9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- 101,5;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Индекс производства пищевых продуктов (в  сопоставимых  ценах)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- 105,9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- 99,1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- 101,02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- 102;  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Индекс производительности труда к предыдущему году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2024 год - 105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- 105; 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Доля сельского населения в общей численности населения Карачаево-Черкесской Республики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- 57,2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- 57,1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- 57,04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- 57,04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- 57,1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- 57,1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- 57,1;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Соотношение среднемесячных располагаемых ресурсов сельского и городского домохозяйств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- 80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- 80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- 81,57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- 81,58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- 81,6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- 81,6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- 81,6;</w:t>
            </w:r>
          </w:p>
          <w:p w:rsidR="003B0BD7" w:rsidRDefault="003B0BD7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3B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B0BD7" w:rsidRDefault="003B0BD7" w:rsidP="003B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Количество высокопроизводительных рабочих мест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- 200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- 207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- 209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- 210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- 217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- 217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- 220; </w:t>
            </w:r>
          </w:p>
          <w:p w:rsidR="00DE18DA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 Рентабельность сельскохозяйственных организаций (с учетом  субсидий)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- 15,4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- 15,4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- 15,6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- 15,8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- 16,2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- 16,5.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01.01.2019 - 31.12.2025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7C6751" w:rsidP="00A11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государственной программы - 12162086,4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- 1350245,4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- 993862,8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- 989059,5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- 2980182,4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- 3083842,9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счет средств республиканского бюджета Карачаево-Черкесской </w:t>
            </w:r>
            <w:bookmarkStart w:id="0" w:name="_GoBack"/>
            <w:bookmarkEnd w:id="0"/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- 1810630,6 тыс. рублей, в том числе по годам: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- 311028,9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- 199311,8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- 198588,1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- 290913,8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- 313351,0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- 10321550,8 тыс. рублей, в том числе по годам: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- 1034384,6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- 794365,3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- 790471,4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- 2679686,1 тыс. рублей</w:t>
            </w:r>
            <w:r w:rsidR="00A11F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- 2766396,0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за счет средств местных бюджетов (по согласованию) - 12146,5 тыс. рублей, в том 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 по годам: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- 17758,5 тыс. рублей, в том числе по годам: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  <w:r w:rsidR="00A74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результаты реализации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1.Индекс производства продукции сельского хозяйства в хозяйствах всех категорий (в сопоставимых ценах) 103 %;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Индекс производства продукции животноводства в хозяйствах всех категорий (в сопоставимых ценах) к предыдущему году 103,2 %;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Индекс производства продукции растениеводства в хозяйствах всех категорий (в сопоставимых ценах) к предыдущему году) 102,8 %;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Индекс производства напитков (в сопоставимых ценах) к предыдущему году 101,5 %;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Индекс производства пищевых продуктов (в  сопоставимых  ценах) 102 %;</w:t>
            </w:r>
          </w:p>
        </w:tc>
      </w:tr>
      <w:tr w:rsidR="00A741D8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Индекс производительности труда к предыдущему году 105 %;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3B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 </w:t>
            </w:r>
            <w:r w:rsidR="003B0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%; 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Доля сельского населения в общей численности населения Карачаево-Черкесской Республики 57,1 %; 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Соотношение среднемесячных располагаемых ресурсов сельского и городского домохозяйств 81,6 %;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Количество высокопроизводительных рабочих мест 220 единиц;</w:t>
            </w:r>
          </w:p>
        </w:tc>
      </w:tr>
      <w:tr w:rsidR="00A741D8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 Рентабельность сельскохозяйственных организаций (с учетом  субсидий) 16,5 %.</w:t>
            </w:r>
          </w:p>
        </w:tc>
      </w:tr>
    </w:tbl>
    <w:p w:rsidR="004E27B7" w:rsidRDefault="004E27B7" w:rsidP="004E27B7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».</w:t>
      </w:r>
    </w:p>
    <w:p w:rsidR="004E27B7" w:rsidRDefault="004E27B7" w:rsidP="004E27B7"/>
    <w:p w:rsidR="005430C9" w:rsidRDefault="005430C9" w:rsidP="004E27B7"/>
    <w:p w:rsidR="005430C9" w:rsidRPr="004E27B7" w:rsidRDefault="005430C9" w:rsidP="004E27B7"/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Главы и Правительства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Карачаево-Черкесской Республики,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0250CF">
        <w:rPr>
          <w:rFonts w:ascii="Times New Roman" w:hAnsi="Times New Roman"/>
          <w:sz w:val="27"/>
          <w:szCs w:val="27"/>
        </w:rPr>
        <w:tab/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</w:t>
      </w:r>
    </w:p>
    <w:p w:rsidR="005430C9" w:rsidRDefault="005430C9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430C9" w:rsidRPr="000250CF" w:rsidRDefault="005430C9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E27B7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4E27B7" w:rsidRPr="000250CF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4E27B7" w:rsidRDefault="004E27B7" w:rsidP="004E27B7">
      <w:r w:rsidRPr="000250CF">
        <w:rPr>
          <w:rFonts w:ascii="Times New Roman" w:hAnsi="Times New Roman"/>
          <w:sz w:val="27"/>
          <w:szCs w:val="27"/>
        </w:rPr>
        <w:t>Карачаево-Черкесской Республики</w:t>
      </w:r>
      <w:r>
        <w:rPr>
          <w:rFonts w:ascii="Times New Roman" w:hAnsi="Times New Roman"/>
          <w:sz w:val="27"/>
          <w:szCs w:val="27"/>
        </w:rPr>
        <w:t xml:space="preserve">       </w:t>
      </w:r>
      <w:r w:rsidRPr="000250CF">
        <w:rPr>
          <w:rFonts w:ascii="Times New Roman" w:hAnsi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 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>.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AD7B80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</w:t>
      </w:r>
    </w:p>
    <w:p w:rsidR="00C025A4" w:rsidRPr="004E27B7" w:rsidRDefault="00C025A4" w:rsidP="004E27B7">
      <w:pPr>
        <w:tabs>
          <w:tab w:val="left" w:pos="1048"/>
        </w:tabs>
      </w:pPr>
    </w:p>
    <w:sectPr w:rsidR="00C025A4" w:rsidRPr="004E27B7" w:rsidSect="002016FC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4B6" w:rsidRDefault="001864B6" w:rsidP="00CA7F95">
      <w:pPr>
        <w:spacing w:after="0" w:line="240" w:lineRule="auto"/>
      </w:pPr>
      <w:r>
        <w:separator/>
      </w:r>
    </w:p>
  </w:endnote>
  <w:endnote w:type="continuationSeparator" w:id="0">
    <w:p w:rsidR="001864B6" w:rsidRDefault="001864B6" w:rsidP="00CA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451250"/>
      <w:docPartObj>
        <w:docPartGallery w:val="Page Numbers (Bottom of Page)"/>
        <w:docPartUnique/>
      </w:docPartObj>
    </w:sdtPr>
    <w:sdtEndPr/>
    <w:sdtContent>
      <w:p w:rsidR="0098612B" w:rsidRDefault="009861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68D">
          <w:rPr>
            <w:noProof/>
          </w:rPr>
          <w:t>9</w:t>
        </w:r>
        <w:r>
          <w:fldChar w:fldCharType="end"/>
        </w:r>
      </w:p>
    </w:sdtContent>
  </w:sdt>
  <w:p w:rsidR="0098612B" w:rsidRDefault="009861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4B6" w:rsidRDefault="001864B6" w:rsidP="00CA7F95">
      <w:pPr>
        <w:spacing w:after="0" w:line="240" w:lineRule="auto"/>
      </w:pPr>
      <w:r>
        <w:separator/>
      </w:r>
    </w:p>
  </w:footnote>
  <w:footnote w:type="continuationSeparator" w:id="0">
    <w:p w:rsidR="001864B6" w:rsidRDefault="001864B6" w:rsidP="00CA7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B7"/>
    <w:rsid w:val="001864B6"/>
    <w:rsid w:val="002016FC"/>
    <w:rsid w:val="00310C9A"/>
    <w:rsid w:val="0036665A"/>
    <w:rsid w:val="003B0BD7"/>
    <w:rsid w:val="00471C83"/>
    <w:rsid w:val="004A31EE"/>
    <w:rsid w:val="004A6B41"/>
    <w:rsid w:val="004E27B7"/>
    <w:rsid w:val="005046F9"/>
    <w:rsid w:val="005430C9"/>
    <w:rsid w:val="005A068D"/>
    <w:rsid w:val="005E62A8"/>
    <w:rsid w:val="007C6751"/>
    <w:rsid w:val="008146CD"/>
    <w:rsid w:val="008B420E"/>
    <w:rsid w:val="0098612B"/>
    <w:rsid w:val="00A1172B"/>
    <w:rsid w:val="00A11F16"/>
    <w:rsid w:val="00A32EB2"/>
    <w:rsid w:val="00A741D8"/>
    <w:rsid w:val="00AD7B80"/>
    <w:rsid w:val="00AE584F"/>
    <w:rsid w:val="00C025A4"/>
    <w:rsid w:val="00CA2611"/>
    <w:rsid w:val="00CA7F95"/>
    <w:rsid w:val="00DC554E"/>
    <w:rsid w:val="00DE18DA"/>
    <w:rsid w:val="00E60942"/>
    <w:rsid w:val="00FD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96FDCC-50ED-4623-B307-48665EF6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E7DDB-ED7B-41F5-9720-D63490141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3</cp:revision>
  <cp:lastPrinted>2021-12-13T12:10:00Z</cp:lastPrinted>
  <dcterms:created xsi:type="dcterms:W3CDTF">2021-12-13T12:10:00Z</dcterms:created>
  <dcterms:modified xsi:type="dcterms:W3CDTF">2021-12-13T14:51:00Z</dcterms:modified>
</cp:coreProperties>
</file>